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C0" w:rsidRDefault="00EA01C0" w:rsidP="00EA01C0">
      <w:pPr>
        <w:autoSpaceDE w:val="0"/>
        <w:autoSpaceDN w:val="0"/>
        <w:adjustRightInd w:val="0"/>
        <w:spacing w:line="360" w:lineRule="auto"/>
        <w:rPr>
          <w:rFonts w:ascii="TimesNewRomanPSMT" w:hAnsi="TimesNewRomanPSMT" w:cs="TimesNewRomanPSMT"/>
          <w:sz w:val="22"/>
          <w:szCs w:val="22"/>
        </w:rPr>
      </w:pPr>
    </w:p>
    <w:p w:rsidR="00EA01C0" w:rsidRPr="00237737" w:rsidRDefault="00EA01C0" w:rsidP="00EA01C0">
      <w:pPr>
        <w:autoSpaceDE w:val="0"/>
        <w:autoSpaceDN w:val="0"/>
        <w:adjustRightInd w:val="0"/>
        <w:spacing w:line="360" w:lineRule="auto"/>
        <w:jc w:val="right"/>
        <w:rPr>
          <w:rFonts w:ascii="TimesNewRomanPSMT" w:hAnsi="TimesNewRomanPSMT" w:cs="TimesNewRomanPSMT"/>
          <w:sz w:val="22"/>
          <w:szCs w:val="22"/>
        </w:rPr>
      </w:pPr>
      <w:r>
        <w:rPr>
          <w:rFonts w:ascii="TimesNewRomanPSMT" w:hAnsi="TimesNewRomanPSMT" w:cs="TimesNewRomanPSMT"/>
          <w:sz w:val="22"/>
          <w:szCs w:val="22"/>
        </w:rPr>
        <w:t xml:space="preserve">Załącznik nr 2 do Zarządzenia </w:t>
      </w:r>
      <w:r w:rsidRPr="00237737">
        <w:rPr>
          <w:rFonts w:ascii="TimesNewRomanPSMT" w:hAnsi="TimesNewRomanPSMT" w:cs="TimesNewRomanPSMT"/>
          <w:sz w:val="22"/>
          <w:szCs w:val="22"/>
        </w:rPr>
        <w:t>nr 51/2022</w:t>
      </w:r>
    </w:p>
    <w:p w:rsidR="00EA01C0" w:rsidRPr="00237737" w:rsidRDefault="00EA01C0" w:rsidP="00EA01C0">
      <w:pPr>
        <w:autoSpaceDE w:val="0"/>
        <w:autoSpaceDN w:val="0"/>
        <w:adjustRightInd w:val="0"/>
        <w:spacing w:line="360" w:lineRule="auto"/>
        <w:jc w:val="right"/>
        <w:rPr>
          <w:rFonts w:ascii="TimesNewRomanPSMT" w:hAnsi="TimesNewRomanPSMT" w:cs="TimesNewRomanPSMT"/>
          <w:sz w:val="22"/>
          <w:szCs w:val="22"/>
        </w:rPr>
      </w:pPr>
      <w:r w:rsidRPr="00237737">
        <w:rPr>
          <w:rFonts w:ascii="TimesNewRomanPSMT" w:hAnsi="TimesNewRomanPSMT" w:cs="TimesNewRomanPSMT"/>
          <w:sz w:val="22"/>
          <w:szCs w:val="22"/>
        </w:rPr>
        <w:t>z dnia 16.05.2022r.</w:t>
      </w:r>
    </w:p>
    <w:p w:rsidR="00EA01C0" w:rsidRDefault="00EA01C0" w:rsidP="00EA01C0">
      <w:pPr>
        <w:autoSpaceDE w:val="0"/>
        <w:autoSpaceDN w:val="0"/>
        <w:adjustRightInd w:val="0"/>
        <w:spacing w:line="360" w:lineRule="auto"/>
        <w:jc w:val="right"/>
        <w:rPr>
          <w:rFonts w:ascii="TimesNewRomanPSMT" w:hAnsi="TimesNewRomanPSMT" w:cs="TimesNewRomanPSMT"/>
          <w:sz w:val="22"/>
          <w:szCs w:val="22"/>
        </w:rPr>
      </w:pPr>
      <w:r>
        <w:rPr>
          <w:rFonts w:ascii="TimesNewRomanPSMT" w:hAnsi="TimesNewRomanPSMT" w:cs="TimesNewRomanPSMT"/>
          <w:sz w:val="22"/>
          <w:szCs w:val="22"/>
        </w:rPr>
        <w:t>Wójta Gminy Wieprz</w:t>
      </w:r>
    </w:p>
    <w:p w:rsidR="00EA01C0" w:rsidRPr="00715FE5" w:rsidRDefault="00EA01C0" w:rsidP="00EA01C0">
      <w:pPr>
        <w:autoSpaceDE w:val="0"/>
        <w:autoSpaceDN w:val="0"/>
        <w:adjustRightInd w:val="0"/>
        <w:spacing w:line="360" w:lineRule="auto"/>
        <w:jc w:val="center"/>
        <w:rPr>
          <w:b/>
          <w:snapToGrid w:val="0"/>
          <w:sz w:val="28"/>
          <w:szCs w:val="28"/>
        </w:rPr>
      </w:pPr>
      <w:r w:rsidRPr="00715FE5">
        <w:rPr>
          <w:b/>
          <w:snapToGrid w:val="0"/>
          <w:sz w:val="28"/>
          <w:szCs w:val="28"/>
        </w:rPr>
        <w:t>UMOWA NR ………………….</w:t>
      </w:r>
    </w:p>
    <w:p w:rsidR="00EA01C0" w:rsidRPr="00715FE5" w:rsidRDefault="00EA01C0" w:rsidP="00EA01C0">
      <w:pPr>
        <w:autoSpaceDE w:val="0"/>
        <w:autoSpaceDN w:val="0"/>
        <w:adjustRightInd w:val="0"/>
        <w:spacing w:after="240" w:line="360" w:lineRule="auto"/>
        <w:jc w:val="center"/>
        <w:rPr>
          <w:snapToGrid w:val="0"/>
        </w:rPr>
      </w:pPr>
      <w:r w:rsidRPr="00715FE5">
        <w:t xml:space="preserve">o dotację celową z budżetu gminy Wieprz na </w:t>
      </w:r>
      <w:r w:rsidRPr="00715FE5">
        <w:rPr>
          <w:b/>
          <w:bCs/>
        </w:rPr>
        <w:t>budowę przydomowej oczyszczalni ścieków</w:t>
      </w:r>
      <w:r w:rsidRPr="00715FE5">
        <w:rPr>
          <w:b/>
        </w:rPr>
        <w:t xml:space="preserve"> </w:t>
      </w:r>
      <w:r w:rsidRPr="00715FE5">
        <w:rPr>
          <w:b/>
        </w:rPr>
        <w:br/>
      </w:r>
      <w:r w:rsidRPr="00715FE5">
        <w:rPr>
          <w:snapToGrid w:val="0"/>
        </w:rPr>
        <w:t>zawarta w dniu …………………... w Wieprzu,</w:t>
      </w:r>
    </w:p>
    <w:p w:rsidR="00EA01C0" w:rsidRPr="00715FE5" w:rsidRDefault="00EA01C0" w:rsidP="00EA01C0">
      <w:pPr>
        <w:jc w:val="center"/>
        <w:rPr>
          <w:snapToGrid w:val="0"/>
        </w:rPr>
      </w:pPr>
      <w:r w:rsidRPr="00715FE5">
        <w:rPr>
          <w:snapToGrid w:val="0"/>
        </w:rPr>
        <w:t>między:</w:t>
      </w:r>
    </w:p>
    <w:p w:rsidR="00EA01C0" w:rsidRPr="00715FE5" w:rsidRDefault="00EA01C0" w:rsidP="00EA01C0"/>
    <w:p w:rsidR="00EA01C0" w:rsidRPr="00715FE5" w:rsidRDefault="00EA01C0" w:rsidP="00EA01C0">
      <w:pPr>
        <w:jc w:val="both"/>
      </w:pPr>
      <w:r w:rsidRPr="00715FE5">
        <w:t>Gminą Wieprz z siedzibą w Wieprzu ul. Centralna 5, 34-122 Wieprz, reprezentowaną przez:</w:t>
      </w:r>
    </w:p>
    <w:p w:rsidR="00EA01C0" w:rsidRPr="00715FE5" w:rsidRDefault="00EA01C0" w:rsidP="00EA01C0">
      <w:pPr>
        <w:jc w:val="both"/>
        <w:rPr>
          <w:b/>
          <w:bCs/>
        </w:rPr>
      </w:pPr>
      <w:r w:rsidRPr="00715FE5">
        <w:rPr>
          <w:b/>
          <w:bCs/>
        </w:rPr>
        <w:t>……………………………..</w:t>
      </w:r>
    </w:p>
    <w:p w:rsidR="00EA01C0" w:rsidRPr="00715FE5" w:rsidRDefault="00EA01C0" w:rsidP="00EA01C0">
      <w:pPr>
        <w:jc w:val="both"/>
        <w:rPr>
          <w:b/>
          <w:bCs/>
        </w:rPr>
      </w:pPr>
    </w:p>
    <w:p w:rsidR="00EA01C0" w:rsidRPr="00715FE5" w:rsidRDefault="00EA01C0" w:rsidP="00EA01C0">
      <w:pPr>
        <w:jc w:val="both"/>
        <w:rPr>
          <w:b/>
          <w:bCs/>
          <w:lang/>
        </w:rPr>
      </w:pPr>
      <w:r w:rsidRPr="00715FE5">
        <w:rPr>
          <w:lang/>
        </w:rPr>
        <w:t xml:space="preserve">zwaną w dalszej części umowy </w:t>
      </w:r>
      <w:r w:rsidRPr="00715FE5">
        <w:rPr>
          <w:b/>
          <w:bCs/>
          <w:lang/>
        </w:rPr>
        <w:t>„Gminą ”</w:t>
      </w:r>
    </w:p>
    <w:p w:rsidR="00EA01C0" w:rsidRPr="00715FE5" w:rsidRDefault="00EA01C0" w:rsidP="00EA01C0">
      <w:pPr>
        <w:spacing w:line="240" w:lineRule="atLeast"/>
        <w:jc w:val="both"/>
      </w:pPr>
    </w:p>
    <w:p w:rsidR="00EA01C0" w:rsidRPr="00715FE5" w:rsidRDefault="00EA01C0" w:rsidP="00EA01C0">
      <w:pPr>
        <w:spacing w:line="240" w:lineRule="atLeast"/>
        <w:jc w:val="both"/>
        <w:rPr>
          <w:b/>
        </w:rPr>
      </w:pPr>
      <w:r w:rsidRPr="00715FE5">
        <w:rPr>
          <w:b/>
        </w:rPr>
        <w:t>a</w:t>
      </w:r>
    </w:p>
    <w:p w:rsidR="00EA01C0" w:rsidRPr="00715FE5" w:rsidRDefault="00EA01C0" w:rsidP="00EA01C0">
      <w:pPr>
        <w:spacing w:line="240" w:lineRule="atLeast"/>
        <w:jc w:val="both"/>
        <w:rPr>
          <w:b/>
        </w:rPr>
      </w:pPr>
    </w:p>
    <w:p w:rsidR="00EA01C0" w:rsidRPr="00715FE5" w:rsidRDefault="00EA01C0" w:rsidP="00EA01C0">
      <w:pPr>
        <w:spacing w:line="360" w:lineRule="auto"/>
        <w:jc w:val="both"/>
      </w:pPr>
      <w:r w:rsidRPr="00715FE5">
        <w:rPr>
          <w:b/>
        </w:rPr>
        <w:t>Panią/Panem</w:t>
      </w:r>
      <w:r w:rsidRPr="00715FE5">
        <w:t xml:space="preserve"> ……………………….……………….…………………………………………,</w:t>
      </w:r>
    </w:p>
    <w:p w:rsidR="00EA01C0" w:rsidRPr="00715FE5" w:rsidRDefault="00EA01C0" w:rsidP="00EA01C0">
      <w:pPr>
        <w:spacing w:line="360" w:lineRule="auto"/>
        <w:jc w:val="both"/>
      </w:pPr>
      <w:r w:rsidRPr="00715FE5">
        <w:t>zamieszkałą/</w:t>
      </w:r>
      <w:proofErr w:type="spellStart"/>
      <w:r w:rsidRPr="00715FE5">
        <w:t>łym</w:t>
      </w:r>
      <w:proofErr w:type="spellEnd"/>
      <w:r w:rsidRPr="00715FE5">
        <w:t xml:space="preserve"> w……………….…...………….…, ul…………………………………..…,</w:t>
      </w:r>
    </w:p>
    <w:p w:rsidR="00EA01C0" w:rsidRDefault="00EA01C0" w:rsidP="00EA01C0">
      <w:pPr>
        <w:spacing w:line="360" w:lineRule="auto"/>
        <w:jc w:val="both"/>
      </w:pPr>
      <w:r w:rsidRPr="00715FE5">
        <w:t>legitymującą/cym się dowodem oso</w:t>
      </w:r>
      <w:r>
        <w:t>bistym seria ….…… nr……………………………….</w:t>
      </w:r>
    </w:p>
    <w:p w:rsidR="00EA01C0" w:rsidRDefault="00EA01C0" w:rsidP="00EA01C0">
      <w:pPr>
        <w:spacing w:line="360" w:lineRule="auto"/>
        <w:jc w:val="both"/>
      </w:pPr>
      <w:r>
        <w:t xml:space="preserve">oraz </w:t>
      </w:r>
    </w:p>
    <w:p w:rsidR="00EA01C0" w:rsidRPr="00715FE5" w:rsidRDefault="00EA01C0" w:rsidP="00EA01C0">
      <w:pPr>
        <w:spacing w:line="360" w:lineRule="auto"/>
        <w:jc w:val="both"/>
      </w:pPr>
      <w:r w:rsidRPr="00715FE5">
        <w:rPr>
          <w:b/>
        </w:rPr>
        <w:t>Panią/Panem</w:t>
      </w:r>
      <w:r w:rsidRPr="00715FE5">
        <w:t xml:space="preserve"> ……………………….……………….…………………………………………,</w:t>
      </w:r>
    </w:p>
    <w:p w:rsidR="00EA01C0" w:rsidRPr="00715FE5" w:rsidRDefault="00EA01C0" w:rsidP="00EA01C0">
      <w:pPr>
        <w:spacing w:line="360" w:lineRule="auto"/>
        <w:jc w:val="both"/>
      </w:pPr>
      <w:r w:rsidRPr="00715FE5">
        <w:t>zamieszkałą/</w:t>
      </w:r>
      <w:proofErr w:type="spellStart"/>
      <w:r w:rsidRPr="00715FE5">
        <w:t>łym</w:t>
      </w:r>
      <w:proofErr w:type="spellEnd"/>
      <w:r w:rsidRPr="00715FE5">
        <w:t xml:space="preserve"> w……………….…...………….…, ul…………………………………..…,</w:t>
      </w:r>
    </w:p>
    <w:p w:rsidR="00EA01C0" w:rsidRDefault="00EA01C0" w:rsidP="00EA01C0">
      <w:pPr>
        <w:spacing w:line="360" w:lineRule="auto"/>
        <w:jc w:val="both"/>
      </w:pPr>
      <w:r w:rsidRPr="00715FE5">
        <w:t>legitymującą/cym się dowodem oso</w:t>
      </w:r>
      <w:r>
        <w:t>bistym seria ….…… nr……………………………….</w:t>
      </w:r>
    </w:p>
    <w:p w:rsidR="00EA01C0" w:rsidRPr="00A61C39" w:rsidRDefault="00EA01C0" w:rsidP="00EA01C0">
      <w:pPr>
        <w:spacing w:line="360" w:lineRule="auto"/>
        <w:jc w:val="both"/>
      </w:pPr>
      <w:r w:rsidRPr="00715FE5">
        <w:t>zwaną/</w:t>
      </w:r>
      <w:proofErr w:type="spellStart"/>
      <w:r w:rsidRPr="00715FE5">
        <w:t>nym</w:t>
      </w:r>
      <w:proofErr w:type="spellEnd"/>
      <w:r w:rsidRPr="00715FE5">
        <w:t xml:space="preserve"> dalej Inwestorem.</w:t>
      </w:r>
    </w:p>
    <w:p w:rsidR="00EA01C0" w:rsidRPr="00715FE5" w:rsidRDefault="00EA01C0" w:rsidP="00EA01C0">
      <w:pPr>
        <w:autoSpaceDE w:val="0"/>
        <w:spacing w:before="240" w:after="120"/>
        <w:jc w:val="center"/>
        <w:rPr>
          <w:b/>
          <w:bCs/>
          <w:sz w:val="22"/>
          <w:szCs w:val="22"/>
        </w:rPr>
      </w:pPr>
      <w:r w:rsidRPr="00715FE5">
        <w:rPr>
          <w:b/>
          <w:bCs/>
          <w:sz w:val="22"/>
          <w:szCs w:val="22"/>
        </w:rPr>
        <w:t>§ 1.</w:t>
      </w:r>
    </w:p>
    <w:p w:rsidR="00EA01C0" w:rsidRPr="00EB129A" w:rsidRDefault="00EA01C0" w:rsidP="00EA01C0">
      <w:pPr>
        <w:pStyle w:val="Akapitzlist"/>
        <w:numPr>
          <w:ilvl w:val="0"/>
          <w:numId w:val="2"/>
        </w:numPr>
        <w:suppressAutoHyphens w:val="0"/>
        <w:autoSpaceDE w:val="0"/>
        <w:autoSpaceDN w:val="0"/>
        <w:adjustRightInd w:val="0"/>
        <w:ind w:left="426"/>
        <w:jc w:val="both"/>
        <w:rPr>
          <w:i/>
          <w:sz w:val="22"/>
          <w:szCs w:val="22"/>
        </w:rPr>
      </w:pPr>
      <w:r w:rsidRPr="00EB129A">
        <w:rPr>
          <w:rFonts w:eastAsia="Calibri"/>
          <w:lang w:eastAsia="en-US"/>
        </w:rPr>
        <w:t>Inwestor zobowiązuje się wybudować przydomową oczyszczalnię ścieków na działce nr ……………… obręb …….…………………….. zgodnie z wymogami zawartymi w rozporządzeniu</w:t>
      </w:r>
      <w:r>
        <w:rPr>
          <w:rFonts w:eastAsia="Calibri"/>
          <w:strike/>
          <w:color w:val="FF0000"/>
          <w:lang w:eastAsia="en-US"/>
        </w:rPr>
        <w:t xml:space="preserve"> </w:t>
      </w:r>
      <w:r w:rsidRPr="00EB129A">
        <w:t xml:space="preserve">Ministra Gospodarki Morskiej i Żeglugi Śródlądowej  z dnia 12 lipca 2019 r. </w:t>
      </w:r>
      <w:r w:rsidRPr="00EB129A">
        <w:rPr>
          <w:i/>
          <w:sz w:val="22"/>
          <w:szCs w:val="22"/>
        </w:rPr>
        <w:t>w sprawie substancji szczególnie szkodliwych dla środowiska wodnego oraz warunków, jakie należy spełnić przy wprowadzaniu do wód lub do ziemi ścieków, a także przy odprowadzaniu wód opadowych lub roztopowych do wód lub do urządzeń wodnych (</w:t>
      </w:r>
      <w:proofErr w:type="spellStart"/>
      <w:r w:rsidRPr="00EB129A">
        <w:rPr>
          <w:rStyle w:val="ng-binding"/>
          <w:i/>
          <w:sz w:val="22"/>
          <w:szCs w:val="22"/>
        </w:rPr>
        <w:t>Dz.U</w:t>
      </w:r>
      <w:proofErr w:type="spellEnd"/>
      <w:r w:rsidRPr="00EB129A">
        <w:rPr>
          <w:rStyle w:val="ng-binding"/>
          <w:i/>
          <w:sz w:val="22"/>
          <w:szCs w:val="22"/>
        </w:rPr>
        <w:t>. z 2019r., poz. 1311)</w:t>
      </w:r>
      <w:r w:rsidRPr="00EB129A">
        <w:rPr>
          <w:i/>
          <w:sz w:val="22"/>
          <w:szCs w:val="22"/>
        </w:rPr>
        <w:t xml:space="preserve"> </w:t>
      </w:r>
    </w:p>
    <w:p w:rsidR="00EA01C0" w:rsidRPr="00824060" w:rsidRDefault="00EA01C0" w:rsidP="00EA01C0">
      <w:pPr>
        <w:pStyle w:val="Akapitzlist"/>
        <w:numPr>
          <w:ilvl w:val="0"/>
          <w:numId w:val="2"/>
        </w:numPr>
        <w:suppressAutoHyphens w:val="0"/>
        <w:autoSpaceDE w:val="0"/>
        <w:autoSpaceDN w:val="0"/>
        <w:adjustRightInd w:val="0"/>
        <w:ind w:left="426"/>
        <w:jc w:val="both"/>
        <w:rPr>
          <w:rFonts w:eastAsia="Calibri"/>
          <w:lang w:eastAsia="en-US"/>
        </w:rPr>
      </w:pPr>
      <w:r w:rsidRPr="00715FE5">
        <w:rPr>
          <w:rFonts w:eastAsia="Calibri"/>
          <w:lang w:eastAsia="en-US"/>
        </w:rPr>
        <w:t>Przewidywany termin realizacji przedsięwzięcia ustala się do dnia ………………….…………..</w:t>
      </w:r>
    </w:p>
    <w:p w:rsidR="00EA01C0" w:rsidRPr="00715FE5" w:rsidRDefault="00EA01C0" w:rsidP="00EA01C0">
      <w:pPr>
        <w:autoSpaceDE w:val="0"/>
        <w:spacing w:before="240" w:after="120"/>
        <w:jc w:val="center"/>
        <w:rPr>
          <w:b/>
          <w:bCs/>
          <w:sz w:val="22"/>
          <w:szCs w:val="22"/>
        </w:rPr>
      </w:pPr>
      <w:r w:rsidRPr="00715FE5">
        <w:rPr>
          <w:b/>
          <w:bCs/>
          <w:sz w:val="22"/>
          <w:szCs w:val="22"/>
        </w:rPr>
        <w:t>§ 2.</w:t>
      </w:r>
    </w:p>
    <w:p w:rsidR="00EA01C0" w:rsidRPr="00715FE5" w:rsidRDefault="00EA01C0" w:rsidP="00EA01C0">
      <w:pPr>
        <w:pStyle w:val="Akapitzlist"/>
        <w:numPr>
          <w:ilvl w:val="0"/>
          <w:numId w:val="1"/>
        </w:numPr>
        <w:ind w:left="284"/>
        <w:jc w:val="both"/>
      </w:pPr>
      <w:r w:rsidRPr="00715FE5">
        <w:t xml:space="preserve">Na podstawie Uchwały Rady Gminy Wieprz Nr ………...……...…… </w:t>
      </w:r>
      <w:r w:rsidRPr="00715FE5">
        <w:br/>
        <w:t xml:space="preserve">z dnia………..………………. </w:t>
      </w:r>
      <w:r w:rsidRPr="00715FE5">
        <w:rPr>
          <w:bCs/>
        </w:rPr>
        <w:t>w sprawie zasad i trybu przyznawania osobom fizycznym dotacji celowej na dofinansowanie realizacji przydomowych oczyszczalni ścieków z budżetu Gminy Wieprz</w:t>
      </w:r>
      <w:r w:rsidRPr="00715FE5">
        <w:t xml:space="preserve"> w oparciu o wniosek Inwestora z dnia …………............., Gmina zobowiązuje się do refundacji części kosztów budowy przydomowej oczyszczalni ścieków.</w:t>
      </w:r>
    </w:p>
    <w:p w:rsidR="00EA01C0" w:rsidRPr="00715FE5" w:rsidRDefault="00EA01C0" w:rsidP="00EA01C0">
      <w:pPr>
        <w:pStyle w:val="Akapitzlist"/>
        <w:numPr>
          <w:ilvl w:val="0"/>
          <w:numId w:val="1"/>
        </w:numPr>
        <w:ind w:left="284"/>
        <w:jc w:val="both"/>
      </w:pPr>
      <w:r w:rsidRPr="00715FE5">
        <w:lastRenderedPageBreak/>
        <w:t>Gmina pokryje poniesione przez Inwestora wydatki w wysokości nie przekraczającej 80% kosztu całkowitego (zakup wraz z montażem oczyszczalni) udokumentowanego na podstawie faktur, lecz nie więcej niż: 5.000,00 zł:</w:t>
      </w:r>
    </w:p>
    <w:p w:rsidR="00EA01C0" w:rsidRPr="00715FE5" w:rsidRDefault="00EA01C0" w:rsidP="00EA01C0">
      <w:pPr>
        <w:pStyle w:val="Akapitzlist"/>
        <w:numPr>
          <w:ilvl w:val="0"/>
          <w:numId w:val="1"/>
        </w:numPr>
        <w:ind w:left="284"/>
        <w:jc w:val="both"/>
      </w:pPr>
      <w:r w:rsidRPr="00715FE5">
        <w:t>Wypłata kwoty dotacji nastąpi w terminie do 30 dni od dnia zatwierdzenia przez Wójta Gminy Wieprz  wysokości dotacji</w:t>
      </w:r>
      <w:r w:rsidRPr="00715FE5">
        <w:rPr>
          <w:i/>
        </w:rPr>
        <w:t xml:space="preserve"> </w:t>
      </w:r>
      <w:r w:rsidRPr="00715FE5">
        <w:rPr>
          <w:i/>
          <w:iCs/>
        </w:rPr>
        <w:t>przelewem na</w:t>
      </w:r>
      <w:r w:rsidRPr="00715FE5">
        <w:rPr>
          <w:iCs/>
        </w:rPr>
        <w:t xml:space="preserve"> </w:t>
      </w:r>
      <w:r w:rsidRPr="00715FE5">
        <w:rPr>
          <w:i/>
          <w:iCs/>
        </w:rPr>
        <w:t>rachunek nr……………..</w:t>
      </w:r>
    </w:p>
    <w:p w:rsidR="00EA01C0" w:rsidRPr="00715FE5" w:rsidRDefault="00EA01C0" w:rsidP="00EA01C0">
      <w:pPr>
        <w:pStyle w:val="Akapitzlist"/>
        <w:numPr>
          <w:ilvl w:val="0"/>
          <w:numId w:val="1"/>
        </w:numPr>
        <w:ind w:left="284"/>
        <w:jc w:val="both"/>
      </w:pPr>
      <w:r w:rsidRPr="00715FE5">
        <w:t>Dofinansowaniu nie podlegają:</w:t>
      </w:r>
    </w:p>
    <w:p w:rsidR="00EA01C0" w:rsidRPr="00715FE5" w:rsidRDefault="00EA01C0" w:rsidP="00EA01C0">
      <w:pPr>
        <w:pStyle w:val="Akapitzlist"/>
        <w:numPr>
          <w:ilvl w:val="0"/>
          <w:numId w:val="5"/>
        </w:numPr>
        <w:suppressAutoHyphens w:val="0"/>
        <w:autoSpaceDE w:val="0"/>
        <w:autoSpaceDN w:val="0"/>
        <w:adjustRightInd w:val="0"/>
        <w:spacing w:after="120"/>
        <w:jc w:val="both"/>
      </w:pPr>
      <w:r w:rsidRPr="00715FE5">
        <w:t>koszty zakupu pojedynczych elementów (urządzeń) przydomowych oczyszczalni ścieków;</w:t>
      </w:r>
    </w:p>
    <w:p w:rsidR="00EA01C0" w:rsidRPr="00715FE5" w:rsidRDefault="00EA01C0" w:rsidP="00EA01C0">
      <w:pPr>
        <w:pStyle w:val="Akapitzlist"/>
        <w:numPr>
          <w:ilvl w:val="0"/>
          <w:numId w:val="5"/>
        </w:numPr>
        <w:suppressAutoHyphens w:val="0"/>
        <w:autoSpaceDE w:val="0"/>
        <w:autoSpaceDN w:val="0"/>
        <w:adjustRightInd w:val="0"/>
        <w:spacing w:after="120"/>
        <w:jc w:val="both"/>
      </w:pPr>
      <w:r w:rsidRPr="00715FE5">
        <w:t>same koszty robocizny i montażu, bez zakupu urządzeń;</w:t>
      </w:r>
    </w:p>
    <w:p w:rsidR="00EA01C0" w:rsidRPr="00715FE5" w:rsidRDefault="00EA01C0" w:rsidP="00EA01C0">
      <w:pPr>
        <w:pStyle w:val="Akapitzlist"/>
        <w:numPr>
          <w:ilvl w:val="0"/>
          <w:numId w:val="5"/>
        </w:numPr>
        <w:suppressAutoHyphens w:val="0"/>
        <w:autoSpaceDE w:val="0"/>
        <w:autoSpaceDN w:val="0"/>
        <w:adjustRightInd w:val="0"/>
        <w:spacing w:after="120"/>
        <w:jc w:val="both"/>
      </w:pPr>
      <w:r w:rsidRPr="00715FE5">
        <w:t>koszty sporządzonej dokumentacji;</w:t>
      </w:r>
    </w:p>
    <w:p w:rsidR="00EA01C0" w:rsidRPr="00715FE5" w:rsidRDefault="00EA01C0" w:rsidP="00EA01C0">
      <w:pPr>
        <w:pStyle w:val="Akapitzlist"/>
        <w:numPr>
          <w:ilvl w:val="0"/>
          <w:numId w:val="5"/>
        </w:numPr>
        <w:suppressAutoHyphens w:val="0"/>
        <w:autoSpaceDE w:val="0"/>
        <w:autoSpaceDN w:val="0"/>
        <w:adjustRightInd w:val="0"/>
        <w:spacing w:after="120"/>
        <w:jc w:val="both"/>
      </w:pPr>
      <w:r w:rsidRPr="00715FE5">
        <w:t xml:space="preserve">koszty budowy samej sieci sanitarnej i przyłączy łączącej kilka nieruchomości do wspólnej oczyszczalni; </w:t>
      </w:r>
    </w:p>
    <w:p w:rsidR="00EA01C0" w:rsidRPr="00715FE5" w:rsidRDefault="00EA01C0" w:rsidP="00EA01C0">
      <w:pPr>
        <w:pStyle w:val="Akapitzlist"/>
        <w:numPr>
          <w:ilvl w:val="0"/>
          <w:numId w:val="5"/>
        </w:numPr>
        <w:suppressAutoHyphens w:val="0"/>
        <w:autoSpaceDE w:val="0"/>
        <w:autoSpaceDN w:val="0"/>
        <w:adjustRightInd w:val="0"/>
        <w:spacing w:after="120"/>
        <w:jc w:val="both"/>
      </w:pPr>
      <w:r w:rsidRPr="00715FE5">
        <w:t>koszty żwiru i piasku;</w:t>
      </w:r>
    </w:p>
    <w:p w:rsidR="00EA01C0" w:rsidRPr="00824060" w:rsidRDefault="00EA01C0" w:rsidP="00EA01C0">
      <w:pPr>
        <w:pStyle w:val="Akapitzlist"/>
        <w:numPr>
          <w:ilvl w:val="0"/>
          <w:numId w:val="5"/>
        </w:numPr>
        <w:suppressAutoHyphens w:val="0"/>
        <w:autoSpaceDE w:val="0"/>
        <w:autoSpaceDN w:val="0"/>
        <w:adjustRightInd w:val="0"/>
        <w:spacing w:after="120"/>
        <w:jc w:val="both"/>
      </w:pPr>
      <w:r w:rsidRPr="00715FE5">
        <w:t>koszty eksploatacji i konserwacji urządzeń</w:t>
      </w:r>
    </w:p>
    <w:p w:rsidR="00EA01C0" w:rsidRPr="00715FE5" w:rsidRDefault="00EA01C0" w:rsidP="00EA01C0">
      <w:pPr>
        <w:autoSpaceDE w:val="0"/>
        <w:spacing w:before="240" w:after="120"/>
        <w:jc w:val="center"/>
        <w:rPr>
          <w:b/>
          <w:bCs/>
          <w:sz w:val="22"/>
          <w:szCs w:val="22"/>
        </w:rPr>
      </w:pPr>
      <w:r w:rsidRPr="00715FE5">
        <w:rPr>
          <w:b/>
          <w:bCs/>
          <w:sz w:val="22"/>
          <w:szCs w:val="22"/>
        </w:rPr>
        <w:t>§ 3.</w:t>
      </w:r>
    </w:p>
    <w:p w:rsidR="00EA01C0" w:rsidRPr="00715FE5" w:rsidRDefault="00EA01C0" w:rsidP="00EA01C0">
      <w:pPr>
        <w:pStyle w:val="Akapitzlist"/>
        <w:numPr>
          <w:ilvl w:val="0"/>
          <w:numId w:val="3"/>
        </w:numPr>
        <w:ind w:left="426"/>
        <w:jc w:val="both"/>
      </w:pPr>
      <w:r w:rsidRPr="00715FE5">
        <w:t>Inwestor otrzymuje zwrot kosztów budowy przydomowej oczyszczalni ścieków w wysokości określonej w § 2 niniejszej umowy – po zakończeniu inwestycji i złożeniu pisemnego wniosku wraz z kopiami dokumentów podanych we wzorze wniosku.</w:t>
      </w:r>
    </w:p>
    <w:p w:rsidR="00EA01C0" w:rsidRPr="00715FE5" w:rsidRDefault="00EA01C0" w:rsidP="00EA01C0">
      <w:pPr>
        <w:pStyle w:val="Akapitzlist"/>
        <w:numPr>
          <w:ilvl w:val="0"/>
          <w:numId w:val="3"/>
        </w:numPr>
        <w:ind w:left="426"/>
        <w:jc w:val="both"/>
      </w:pPr>
      <w:r w:rsidRPr="00715FE5">
        <w:t xml:space="preserve">Wniosek, o którym mowa w pkt. 1 stanowi rozliczenie udzielonej </w:t>
      </w:r>
      <w:r>
        <w:t xml:space="preserve">dotacji, wniosek należy złożyć </w:t>
      </w:r>
      <w:r w:rsidRPr="00715FE5">
        <w:t>w terminie 14 dni od dnia zakończenia inwestycji, nie później niż do 30 listopada danego roku budżetowego.</w:t>
      </w:r>
    </w:p>
    <w:p w:rsidR="00EA01C0" w:rsidRPr="00715FE5" w:rsidRDefault="00EA01C0" w:rsidP="00EA01C0">
      <w:pPr>
        <w:pStyle w:val="Akapitzlist"/>
        <w:numPr>
          <w:ilvl w:val="0"/>
          <w:numId w:val="3"/>
        </w:numPr>
        <w:ind w:left="426"/>
        <w:jc w:val="both"/>
      </w:pPr>
      <w:r w:rsidRPr="00715FE5">
        <w:t>Zwrot kosztów, o którym mowa w ust. 1 nastąpi w terminie do 30 dni od daty sporządzenia przez Komisję powołaną przez Wójta Gminy Wieprz  protokołu potwierdzającego zakończenie budowy przydomowej oczyszczalni ścieków, na konto Inwestora, nie później niż do 15 grudnia danego roku budżetowego.</w:t>
      </w:r>
    </w:p>
    <w:p w:rsidR="00EA01C0" w:rsidRPr="00715FE5" w:rsidRDefault="00EA01C0" w:rsidP="00EA01C0">
      <w:pPr>
        <w:autoSpaceDE w:val="0"/>
        <w:spacing w:before="240" w:after="120"/>
        <w:jc w:val="center"/>
        <w:rPr>
          <w:b/>
          <w:bCs/>
          <w:sz w:val="22"/>
          <w:szCs w:val="22"/>
        </w:rPr>
      </w:pPr>
      <w:r w:rsidRPr="00715FE5">
        <w:rPr>
          <w:b/>
          <w:bCs/>
          <w:sz w:val="22"/>
          <w:szCs w:val="22"/>
        </w:rPr>
        <w:t>§ 4.</w:t>
      </w:r>
    </w:p>
    <w:p w:rsidR="00EA01C0" w:rsidRPr="00715FE5" w:rsidRDefault="00EA01C0" w:rsidP="00EA01C0">
      <w:r w:rsidRPr="00715FE5">
        <w:t>Inwestor zobowiązuje się do:</w:t>
      </w:r>
    </w:p>
    <w:p w:rsidR="00EA01C0" w:rsidRPr="00715FE5" w:rsidRDefault="00EA01C0" w:rsidP="00EA01C0">
      <w:pPr>
        <w:pStyle w:val="Akapitzlist"/>
        <w:numPr>
          <w:ilvl w:val="0"/>
          <w:numId w:val="4"/>
        </w:numPr>
        <w:jc w:val="both"/>
      </w:pPr>
      <w:r w:rsidRPr="00715FE5">
        <w:t>prawidłowej eksploatacji oczyszczalni oraz eksploatowania jej w sposób nie powodujący uciążliwości ani szkód na nieruchomościach sąsiednich,</w:t>
      </w:r>
    </w:p>
    <w:p w:rsidR="00EA01C0" w:rsidRPr="00715FE5" w:rsidRDefault="00EA01C0" w:rsidP="00EA01C0">
      <w:pPr>
        <w:pStyle w:val="Akapitzlist"/>
        <w:numPr>
          <w:ilvl w:val="0"/>
          <w:numId w:val="4"/>
        </w:numPr>
        <w:jc w:val="both"/>
      </w:pPr>
      <w:r w:rsidRPr="00715FE5">
        <w:t>poddania się kontroli w zakresie prawidłowej eksploatacji urządzenia w ciągu 5 lat od dnia przekazania środków.</w:t>
      </w:r>
    </w:p>
    <w:p w:rsidR="00EA01C0" w:rsidRPr="00715FE5" w:rsidRDefault="00EA01C0" w:rsidP="00EA01C0">
      <w:pPr>
        <w:pStyle w:val="Akapitzlist"/>
        <w:numPr>
          <w:ilvl w:val="0"/>
          <w:numId w:val="4"/>
        </w:numPr>
        <w:jc w:val="both"/>
      </w:pPr>
      <w:r w:rsidRPr="00715FE5">
        <w:t>likwidacji istniejącego bezodpływowego zbiornika na nieczystości płynne;</w:t>
      </w:r>
    </w:p>
    <w:p w:rsidR="00EA01C0" w:rsidRPr="00715FE5" w:rsidRDefault="00EA01C0" w:rsidP="00EA01C0">
      <w:pPr>
        <w:pStyle w:val="Akapitzlist"/>
        <w:numPr>
          <w:ilvl w:val="0"/>
          <w:numId w:val="4"/>
        </w:numPr>
        <w:jc w:val="both"/>
      </w:pPr>
      <w:r w:rsidRPr="00715FE5">
        <w:t>dostarczenia do Urzędu Gminy w  Wieprzu pozwolenia na użytkowanie budynku wydanego nie później niż w terminie 1,5 roku od daty złożenia wniosku o dotację, w przypadku wnioskodawców, gdzie budowa przydomowej oczyszczalni ścieków jest w trakcie realizacji budowy nowego budynku mieszkalnego.</w:t>
      </w:r>
    </w:p>
    <w:p w:rsidR="00EA01C0" w:rsidRPr="00715FE5" w:rsidRDefault="00EA01C0" w:rsidP="00EA01C0">
      <w:pPr>
        <w:autoSpaceDE w:val="0"/>
        <w:spacing w:before="240" w:after="120"/>
        <w:jc w:val="center"/>
        <w:rPr>
          <w:b/>
          <w:bCs/>
          <w:sz w:val="22"/>
          <w:szCs w:val="22"/>
        </w:rPr>
      </w:pPr>
      <w:r w:rsidRPr="00715FE5">
        <w:rPr>
          <w:b/>
          <w:bCs/>
          <w:sz w:val="22"/>
          <w:szCs w:val="22"/>
        </w:rPr>
        <w:t>§ 5.</w:t>
      </w:r>
    </w:p>
    <w:p w:rsidR="00EA01C0" w:rsidRPr="00715FE5" w:rsidRDefault="00EA01C0" w:rsidP="00EA01C0">
      <w:pPr>
        <w:pStyle w:val="Akapitzlist"/>
        <w:numPr>
          <w:ilvl w:val="0"/>
          <w:numId w:val="9"/>
        </w:numPr>
        <w:ind w:left="567" w:hanging="425"/>
        <w:jc w:val="both"/>
        <w:rPr>
          <w:bCs/>
        </w:rPr>
      </w:pPr>
      <w:r w:rsidRPr="00715FE5">
        <w:t>W razie niedotrzymania warunków określonych w § 4 lub zaprzest</w:t>
      </w:r>
      <w:r>
        <w:t xml:space="preserve">ania eksploatacji oczyszczalni </w:t>
      </w:r>
      <w:r w:rsidRPr="00715FE5">
        <w:t>z przyczyn leżących po stronie Inwestora, na pisemny wniosek Gminy, zobowiązuje się on do zwrotu kwoty wymienionej w § 2, w terminie do 15</w:t>
      </w:r>
      <w:r w:rsidRPr="00715FE5">
        <w:rPr>
          <w:bCs/>
        </w:rPr>
        <w:t xml:space="preserve"> dni od momentu wystąpienia wymienionej okoliczności do zwrotu udzielonej dotacji wraz z odsetkami ustawowymi za opóźnienie, liczonymi od dnia otrzymania dotacji do dnia jej zwrotu.</w:t>
      </w:r>
    </w:p>
    <w:p w:rsidR="00EA01C0" w:rsidRPr="00824060" w:rsidRDefault="00EA01C0" w:rsidP="00EA01C0">
      <w:pPr>
        <w:pStyle w:val="Akapitzlist"/>
        <w:numPr>
          <w:ilvl w:val="0"/>
          <w:numId w:val="9"/>
        </w:numPr>
        <w:ind w:left="567" w:hanging="425"/>
        <w:jc w:val="both"/>
        <w:rPr>
          <w:bCs/>
        </w:rPr>
      </w:pPr>
      <w:r w:rsidRPr="00715FE5">
        <w:rPr>
          <w:bCs/>
        </w:rPr>
        <w:t>Dotacja podlegająca zwrotowi wraz z odsetkami określonymi w ust. 1, przekazana będzie na rachunek bankowy Gminy.</w:t>
      </w:r>
    </w:p>
    <w:p w:rsidR="00EA01C0" w:rsidRPr="00715FE5" w:rsidRDefault="00EA01C0" w:rsidP="00EA01C0">
      <w:pPr>
        <w:autoSpaceDE w:val="0"/>
        <w:spacing w:before="240" w:after="120"/>
        <w:jc w:val="center"/>
        <w:rPr>
          <w:b/>
          <w:bCs/>
          <w:sz w:val="22"/>
          <w:szCs w:val="22"/>
        </w:rPr>
      </w:pPr>
      <w:r w:rsidRPr="00715FE5">
        <w:rPr>
          <w:b/>
          <w:bCs/>
          <w:sz w:val="22"/>
          <w:szCs w:val="22"/>
        </w:rPr>
        <w:t>§ 6.</w:t>
      </w:r>
    </w:p>
    <w:p w:rsidR="00EA01C0" w:rsidRPr="00715FE5" w:rsidRDefault="00EA01C0" w:rsidP="00EA01C0">
      <w:pPr>
        <w:tabs>
          <w:tab w:val="left" w:pos="180"/>
        </w:tabs>
        <w:autoSpaceDE w:val="0"/>
      </w:pPr>
      <w:r w:rsidRPr="00715FE5">
        <w:lastRenderedPageBreak/>
        <w:t>Gmina odmówi wypłacenia dotacji w przypadku stwierdzenia:</w:t>
      </w:r>
    </w:p>
    <w:p w:rsidR="00EA01C0" w:rsidRPr="00715FE5" w:rsidRDefault="00EA01C0" w:rsidP="00EA01C0">
      <w:pPr>
        <w:numPr>
          <w:ilvl w:val="0"/>
          <w:numId w:val="6"/>
        </w:numPr>
        <w:tabs>
          <w:tab w:val="left" w:pos="540"/>
        </w:tabs>
        <w:suppressAutoHyphens/>
        <w:autoSpaceDE w:val="0"/>
        <w:ind w:hanging="540"/>
      </w:pPr>
      <w:r w:rsidRPr="00715FE5">
        <w:t>niewykonania inwestycji określonej w § 1;</w:t>
      </w:r>
    </w:p>
    <w:p w:rsidR="00EA01C0" w:rsidRPr="00715FE5" w:rsidRDefault="00EA01C0" w:rsidP="00EA01C0">
      <w:pPr>
        <w:numPr>
          <w:ilvl w:val="0"/>
          <w:numId w:val="6"/>
        </w:numPr>
        <w:tabs>
          <w:tab w:val="left" w:pos="540"/>
        </w:tabs>
        <w:suppressAutoHyphens/>
        <w:autoSpaceDE w:val="0"/>
        <w:ind w:left="540"/>
        <w:jc w:val="both"/>
      </w:pPr>
      <w:r w:rsidRPr="00715FE5">
        <w:t>niezgodności zakresu faktycznie wykonanych prac z dokumentami przedstawionymi jako załączniki do wniosku o wypłatę dotacji.</w:t>
      </w:r>
    </w:p>
    <w:p w:rsidR="00EA01C0" w:rsidRPr="00715FE5" w:rsidRDefault="00EA01C0" w:rsidP="00EA01C0">
      <w:pPr>
        <w:autoSpaceDE w:val="0"/>
        <w:spacing w:before="240" w:after="120"/>
        <w:jc w:val="center"/>
        <w:rPr>
          <w:b/>
          <w:bCs/>
          <w:sz w:val="22"/>
          <w:szCs w:val="22"/>
        </w:rPr>
      </w:pPr>
      <w:r w:rsidRPr="00715FE5">
        <w:rPr>
          <w:b/>
          <w:bCs/>
          <w:sz w:val="22"/>
          <w:szCs w:val="22"/>
        </w:rPr>
        <w:t>§ 7.</w:t>
      </w:r>
    </w:p>
    <w:p w:rsidR="00EA01C0" w:rsidRPr="00715FE5" w:rsidRDefault="00EA01C0" w:rsidP="00EA01C0">
      <w:pPr>
        <w:numPr>
          <w:ilvl w:val="0"/>
          <w:numId w:val="7"/>
        </w:numPr>
        <w:tabs>
          <w:tab w:val="clear" w:pos="360"/>
        </w:tabs>
        <w:suppressAutoHyphens/>
        <w:autoSpaceDE w:val="0"/>
        <w:ind w:left="567" w:hanging="425"/>
        <w:jc w:val="both"/>
        <w:rPr>
          <w:rFonts w:ascii="TimesNewRomanPSMT" w:hAnsi="TimesNewRomanPSMT" w:cs="TimesNewRomanPSMT"/>
        </w:rPr>
      </w:pPr>
      <w:r w:rsidRPr="00715FE5">
        <w:rPr>
          <w:rFonts w:ascii="TimesNewRomanPSMT" w:hAnsi="TimesNewRomanPSMT" w:cs="TimesNewRomanPSMT"/>
        </w:rPr>
        <w:t>Umowa może być rozwiązana przez każdą ze Stron w przypadku wystąpienia okoliczności, których nie mogły przewidzieć w chwili zawierania umowy i za które nie ponoszą odpowiedzialności,           a które uniemożliwiają wykonanie umowy.</w:t>
      </w:r>
    </w:p>
    <w:p w:rsidR="00EA01C0" w:rsidRPr="00715FE5" w:rsidRDefault="00EA01C0" w:rsidP="00EA01C0">
      <w:pPr>
        <w:numPr>
          <w:ilvl w:val="0"/>
          <w:numId w:val="7"/>
        </w:numPr>
        <w:tabs>
          <w:tab w:val="clear" w:pos="360"/>
        </w:tabs>
        <w:suppressAutoHyphens/>
        <w:autoSpaceDE w:val="0"/>
        <w:ind w:left="567" w:hanging="425"/>
        <w:jc w:val="both"/>
        <w:rPr>
          <w:rFonts w:ascii="TimesNewRomanPS-BoldMT" w:hAnsi="TimesNewRomanPS-BoldMT" w:cs="TimesNewRomanPS-BoldMT"/>
          <w:b/>
          <w:bCs/>
        </w:rPr>
      </w:pPr>
      <w:r w:rsidRPr="00715FE5">
        <w:rPr>
          <w:rFonts w:ascii="TimesNewRomanPSMT" w:hAnsi="TimesNewRomanPSMT" w:cs="TimesNewRomanPSMT"/>
        </w:rPr>
        <w:t xml:space="preserve">Umowa może zostać rozwiązana przez Gminę Wieprz ze skutkiem natychmiastowym </w:t>
      </w:r>
      <w:r w:rsidRPr="00715FE5">
        <w:rPr>
          <w:rFonts w:ascii="TimesNewRomanPSMT" w:hAnsi="TimesNewRomanPSMT" w:cs="TimesNewRomanPSMT"/>
        </w:rPr>
        <w:br/>
        <w:t xml:space="preserve">w przypadku odmowy poddania się kontroli, o której mowa w § 4 ust. 2 umowy, a także </w:t>
      </w:r>
      <w:r w:rsidRPr="00715FE5">
        <w:rPr>
          <w:rFonts w:ascii="TimesNewRomanPSMT" w:hAnsi="TimesNewRomanPSMT" w:cs="TimesNewRomanPSMT"/>
        </w:rPr>
        <w:br/>
        <w:t xml:space="preserve">w przypadkach określonych w § 6 niniejszej umowy. </w:t>
      </w:r>
    </w:p>
    <w:p w:rsidR="00EA01C0" w:rsidRPr="00715FE5" w:rsidRDefault="00EA01C0" w:rsidP="00EA01C0">
      <w:pPr>
        <w:autoSpaceDE w:val="0"/>
        <w:spacing w:before="240" w:after="120"/>
        <w:jc w:val="center"/>
        <w:rPr>
          <w:b/>
          <w:bCs/>
          <w:sz w:val="22"/>
          <w:szCs w:val="22"/>
        </w:rPr>
      </w:pPr>
      <w:r w:rsidRPr="00715FE5">
        <w:rPr>
          <w:b/>
          <w:bCs/>
          <w:sz w:val="22"/>
          <w:szCs w:val="22"/>
        </w:rPr>
        <w:t>§ 8.</w:t>
      </w:r>
    </w:p>
    <w:p w:rsidR="00EA01C0" w:rsidRPr="00715FE5" w:rsidRDefault="00EA01C0" w:rsidP="00EA01C0">
      <w:pPr>
        <w:numPr>
          <w:ilvl w:val="0"/>
          <w:numId w:val="8"/>
        </w:numPr>
        <w:tabs>
          <w:tab w:val="clear" w:pos="720"/>
        </w:tabs>
        <w:suppressAutoHyphens/>
        <w:ind w:left="567" w:hanging="425"/>
        <w:jc w:val="both"/>
      </w:pPr>
      <w:r w:rsidRPr="00715FE5">
        <w:t>W zakresie nieuregulowanym niniejszą umową stosuje się przepisy Kodeksu cywilnego, ustawy z dnia 27 sierpnia 2009 r. o finansach publicznych oraz Uchwały Gminy Wieprz , o której mowa    w § 2 ust. 1.</w:t>
      </w:r>
    </w:p>
    <w:p w:rsidR="00EA01C0" w:rsidRPr="00715FE5" w:rsidRDefault="00EA01C0" w:rsidP="00EA01C0">
      <w:pPr>
        <w:numPr>
          <w:ilvl w:val="0"/>
          <w:numId w:val="8"/>
        </w:numPr>
        <w:tabs>
          <w:tab w:val="clear" w:pos="720"/>
        </w:tabs>
        <w:suppressAutoHyphens/>
        <w:ind w:left="567" w:hanging="425"/>
        <w:jc w:val="both"/>
      </w:pPr>
      <w:r w:rsidRPr="00715FE5">
        <w:t>Ewentualne spory powstałe w związku z zawarciem i wykonywaniem niniejszej umowy Strony będą rozwiązywać polubownie. W przypadku braku porozumienia spór zostanie poddany pod rozstrzygnięcie  sądów powszechnych.</w:t>
      </w:r>
    </w:p>
    <w:p w:rsidR="00EA01C0" w:rsidRPr="00715FE5" w:rsidRDefault="00EA01C0" w:rsidP="00EA01C0">
      <w:pPr>
        <w:numPr>
          <w:ilvl w:val="0"/>
          <w:numId w:val="8"/>
        </w:numPr>
        <w:tabs>
          <w:tab w:val="clear" w:pos="720"/>
        </w:tabs>
        <w:suppressAutoHyphens/>
        <w:ind w:left="567" w:hanging="425"/>
        <w:jc w:val="both"/>
      </w:pPr>
      <w:r w:rsidRPr="00715FE5">
        <w:t>Wszelkie zmiany umowy wymagają formy pisemnej pod rygorem nieważności.</w:t>
      </w:r>
    </w:p>
    <w:p w:rsidR="00EA01C0" w:rsidRPr="00715FE5" w:rsidRDefault="00EA01C0" w:rsidP="00EA01C0">
      <w:pPr>
        <w:numPr>
          <w:ilvl w:val="0"/>
          <w:numId w:val="8"/>
        </w:numPr>
        <w:tabs>
          <w:tab w:val="clear" w:pos="720"/>
        </w:tabs>
        <w:suppressAutoHyphens/>
        <w:ind w:left="567" w:hanging="425"/>
        <w:jc w:val="both"/>
      </w:pPr>
      <w:r w:rsidRPr="00715FE5">
        <w:t>Umowa niniejsza została sporządzona w trzech jednobrzmiących egzemplarzach, z tym dwa dla Gminy, jeden dla Inwestora.</w:t>
      </w:r>
    </w:p>
    <w:p w:rsidR="00EA01C0" w:rsidRPr="00715FE5" w:rsidRDefault="00EA01C0" w:rsidP="00EA01C0"/>
    <w:p w:rsidR="00EA01C0" w:rsidRPr="00715FE5" w:rsidRDefault="00EA01C0" w:rsidP="00EA01C0">
      <w:pPr>
        <w:spacing w:line="360" w:lineRule="auto"/>
        <w:jc w:val="both"/>
        <w:rPr>
          <w:sz w:val="22"/>
          <w:szCs w:val="22"/>
        </w:rPr>
      </w:pPr>
    </w:p>
    <w:p w:rsidR="00EA01C0" w:rsidRPr="00715FE5" w:rsidRDefault="00EA01C0" w:rsidP="00EA01C0">
      <w:pPr>
        <w:spacing w:line="360" w:lineRule="auto"/>
        <w:jc w:val="both"/>
        <w:rPr>
          <w:sz w:val="22"/>
          <w:szCs w:val="22"/>
        </w:rPr>
      </w:pPr>
    </w:p>
    <w:p w:rsidR="00EA01C0" w:rsidRPr="00715FE5" w:rsidRDefault="00EA01C0" w:rsidP="00EA01C0">
      <w:pPr>
        <w:spacing w:line="360" w:lineRule="auto"/>
        <w:ind w:left="360"/>
        <w:jc w:val="both"/>
        <w:rPr>
          <w:sz w:val="22"/>
          <w:szCs w:val="22"/>
        </w:rPr>
      </w:pPr>
      <w:r w:rsidRPr="00715FE5">
        <w:rPr>
          <w:sz w:val="22"/>
          <w:szCs w:val="22"/>
        </w:rPr>
        <w:t xml:space="preserve">       Gmina:                                            </w:t>
      </w:r>
      <w:r w:rsidRPr="00715FE5">
        <w:rPr>
          <w:sz w:val="22"/>
          <w:szCs w:val="22"/>
        </w:rPr>
        <w:tab/>
        <w:t xml:space="preserve">     </w:t>
      </w:r>
      <w:r w:rsidRPr="00715FE5">
        <w:rPr>
          <w:sz w:val="22"/>
          <w:szCs w:val="22"/>
        </w:rPr>
        <w:tab/>
      </w:r>
      <w:r w:rsidRPr="00715FE5">
        <w:rPr>
          <w:sz w:val="22"/>
          <w:szCs w:val="22"/>
        </w:rPr>
        <w:tab/>
      </w:r>
      <w:r w:rsidRPr="00715FE5">
        <w:rPr>
          <w:sz w:val="22"/>
          <w:szCs w:val="22"/>
        </w:rPr>
        <w:tab/>
      </w:r>
      <w:r w:rsidRPr="00715FE5">
        <w:rPr>
          <w:sz w:val="22"/>
          <w:szCs w:val="22"/>
        </w:rPr>
        <w:tab/>
      </w:r>
      <w:r w:rsidRPr="00715FE5">
        <w:rPr>
          <w:bCs/>
          <w:sz w:val="22"/>
          <w:szCs w:val="22"/>
          <w:lang/>
        </w:rPr>
        <w:t>Inwestor</w:t>
      </w:r>
      <w:r w:rsidRPr="00715FE5">
        <w:rPr>
          <w:sz w:val="22"/>
          <w:szCs w:val="22"/>
        </w:rPr>
        <w:t>:</w:t>
      </w:r>
      <w:r w:rsidRPr="00715FE5">
        <w:rPr>
          <w:sz w:val="22"/>
          <w:szCs w:val="22"/>
        </w:rPr>
        <w:tab/>
      </w:r>
    </w:p>
    <w:p w:rsidR="00EA01C0" w:rsidRPr="00715FE5" w:rsidRDefault="00EA01C0" w:rsidP="00EA01C0">
      <w:pPr>
        <w:rPr>
          <w:sz w:val="22"/>
          <w:szCs w:val="22"/>
        </w:rPr>
      </w:pPr>
    </w:p>
    <w:p w:rsidR="00EA01C0" w:rsidRPr="00715FE5" w:rsidRDefault="00EA01C0" w:rsidP="00EA01C0">
      <w:pPr>
        <w:rPr>
          <w:sz w:val="22"/>
          <w:szCs w:val="22"/>
        </w:rPr>
      </w:pPr>
      <w:r w:rsidRPr="00715FE5">
        <w:rPr>
          <w:sz w:val="22"/>
          <w:szCs w:val="22"/>
        </w:rPr>
        <w:t xml:space="preserve">….........................................                                             </w:t>
      </w:r>
      <w:r w:rsidRPr="00715FE5">
        <w:rPr>
          <w:sz w:val="22"/>
          <w:szCs w:val="22"/>
        </w:rPr>
        <w:tab/>
        <w:t xml:space="preserve"> </w:t>
      </w:r>
      <w:r w:rsidRPr="00715FE5">
        <w:rPr>
          <w:sz w:val="22"/>
          <w:szCs w:val="22"/>
        </w:rPr>
        <w:tab/>
      </w:r>
      <w:r w:rsidRPr="00715FE5">
        <w:rPr>
          <w:sz w:val="22"/>
          <w:szCs w:val="22"/>
        </w:rPr>
        <w:tab/>
        <w:t>…..............................................</w:t>
      </w:r>
    </w:p>
    <w:p w:rsidR="00EA01C0" w:rsidRPr="00715FE5" w:rsidRDefault="00EA01C0" w:rsidP="00EA01C0">
      <w:pPr>
        <w:tabs>
          <w:tab w:val="left" w:pos="360"/>
        </w:tabs>
        <w:ind w:left="360" w:hanging="360"/>
        <w:jc w:val="both"/>
        <w:rPr>
          <w:sz w:val="22"/>
          <w:szCs w:val="22"/>
        </w:rPr>
      </w:pPr>
      <w:r w:rsidRPr="00715FE5">
        <w:rPr>
          <w:sz w:val="22"/>
          <w:szCs w:val="22"/>
        </w:rPr>
        <w:tab/>
      </w:r>
    </w:p>
    <w:p w:rsidR="00EA01C0" w:rsidRPr="00715FE5" w:rsidRDefault="00EA01C0" w:rsidP="00EA01C0">
      <w:pPr>
        <w:rPr>
          <w:sz w:val="22"/>
          <w:szCs w:val="22"/>
        </w:rPr>
      </w:pPr>
    </w:p>
    <w:p w:rsidR="00EA01C0" w:rsidRPr="00715FE5" w:rsidRDefault="00EA01C0" w:rsidP="00EA01C0">
      <w:pPr>
        <w:ind w:left="2124" w:firstLine="708"/>
        <w:rPr>
          <w:sz w:val="22"/>
          <w:szCs w:val="22"/>
        </w:rPr>
      </w:pPr>
      <w:r w:rsidRPr="00715FE5">
        <w:rPr>
          <w:sz w:val="22"/>
          <w:szCs w:val="22"/>
        </w:rPr>
        <w:t xml:space="preserve">                                        </w:t>
      </w:r>
      <w:r w:rsidRPr="00715FE5">
        <w:rPr>
          <w:sz w:val="22"/>
          <w:szCs w:val="22"/>
        </w:rPr>
        <w:tab/>
      </w:r>
      <w:r w:rsidRPr="00715FE5">
        <w:rPr>
          <w:sz w:val="22"/>
          <w:szCs w:val="22"/>
        </w:rPr>
        <w:tab/>
        <w:t>…..............................................</w:t>
      </w:r>
    </w:p>
    <w:p w:rsidR="00EA01C0" w:rsidRPr="00715FE5" w:rsidRDefault="00EA01C0" w:rsidP="00EA01C0">
      <w:pPr>
        <w:tabs>
          <w:tab w:val="left" w:pos="360"/>
        </w:tabs>
        <w:ind w:left="360" w:hanging="360"/>
        <w:jc w:val="both"/>
        <w:rPr>
          <w:sz w:val="22"/>
          <w:szCs w:val="22"/>
        </w:rPr>
      </w:pPr>
    </w:p>
    <w:p w:rsidR="00EA01C0" w:rsidRPr="00715FE5" w:rsidRDefault="00EA01C0" w:rsidP="00EA01C0"/>
    <w:p w:rsidR="007D6945" w:rsidRPr="00715FE5" w:rsidRDefault="007D6945" w:rsidP="007D6945">
      <w:pPr>
        <w:tabs>
          <w:tab w:val="left" w:pos="360"/>
        </w:tabs>
        <w:ind w:left="360" w:hanging="360"/>
        <w:jc w:val="both"/>
        <w:rPr>
          <w:sz w:val="22"/>
          <w:szCs w:val="22"/>
        </w:rPr>
      </w:pPr>
    </w:p>
    <w:p w:rsidR="007D6945" w:rsidRPr="00715FE5" w:rsidRDefault="007D6945" w:rsidP="007D6945">
      <w:pPr>
        <w:tabs>
          <w:tab w:val="left" w:pos="360"/>
        </w:tabs>
        <w:ind w:left="360" w:hanging="360"/>
        <w:jc w:val="both"/>
        <w:rPr>
          <w:sz w:val="22"/>
          <w:szCs w:val="22"/>
        </w:rPr>
      </w:pPr>
    </w:p>
    <w:p w:rsidR="007D6945" w:rsidRPr="00715FE5" w:rsidRDefault="007D6945" w:rsidP="007D6945">
      <w:pPr>
        <w:tabs>
          <w:tab w:val="left" w:pos="360"/>
        </w:tabs>
        <w:ind w:left="360" w:hanging="360"/>
        <w:jc w:val="both"/>
        <w:rPr>
          <w:sz w:val="22"/>
          <w:szCs w:val="22"/>
        </w:rPr>
      </w:pPr>
    </w:p>
    <w:p w:rsidR="00786C2A" w:rsidRDefault="00786C2A">
      <w:bookmarkStart w:id="0" w:name="_GoBack"/>
      <w:bookmarkEnd w:id="0"/>
    </w:p>
    <w:sectPr w:rsidR="00786C2A" w:rsidSect="00EA01C0">
      <w:pgSz w:w="11906" w:h="16838"/>
      <w:pgMar w:top="1135" w:right="1133"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EE"/>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D0E8F28A"/>
    <w:name w:val="WW8Num1"/>
    <w:lvl w:ilvl="0">
      <w:start w:val="1"/>
      <w:numFmt w:val="decimal"/>
      <w:lvlText w:val="%1."/>
      <w:lvlJc w:val="left"/>
      <w:pPr>
        <w:tabs>
          <w:tab w:val="num" w:pos="720"/>
        </w:tabs>
        <w:ind w:left="720" w:hanging="360"/>
      </w:pPr>
      <w:rPr>
        <w:b w:val="0"/>
        <w:sz w:val="24"/>
        <w:szCs w:val="24"/>
      </w:rPr>
    </w:lvl>
  </w:abstractNum>
  <w:abstractNum w:abstractNumId="1">
    <w:nsid w:val="00000006"/>
    <w:multiLevelType w:val="singleLevel"/>
    <w:tmpl w:val="26EA4736"/>
    <w:name w:val="WW8Num6"/>
    <w:lvl w:ilvl="0">
      <w:start w:val="1"/>
      <w:numFmt w:val="decimal"/>
      <w:lvlText w:val="%1."/>
      <w:lvlJc w:val="left"/>
      <w:pPr>
        <w:tabs>
          <w:tab w:val="num" w:pos="360"/>
        </w:tabs>
        <w:ind w:left="360" w:hanging="360"/>
      </w:pPr>
      <w:rPr>
        <w:rFonts w:ascii="TimesNewRomanPSMT" w:hAnsi="TimesNewRomanPSMT" w:cs="TimesNewRomanPSMT"/>
        <w:b w:val="0"/>
        <w:bCs w:val="0"/>
        <w:sz w:val="22"/>
        <w:szCs w:val="24"/>
      </w:rPr>
    </w:lvl>
  </w:abstractNum>
  <w:abstractNum w:abstractNumId="2">
    <w:nsid w:val="00000009"/>
    <w:multiLevelType w:val="singleLevel"/>
    <w:tmpl w:val="00000009"/>
    <w:name w:val="WW8Num9"/>
    <w:lvl w:ilvl="0">
      <w:start w:val="1"/>
      <w:numFmt w:val="decimal"/>
      <w:lvlText w:val="%1)"/>
      <w:lvlJc w:val="left"/>
      <w:pPr>
        <w:tabs>
          <w:tab w:val="num" w:pos="708"/>
        </w:tabs>
        <w:ind w:left="720" w:hanging="360"/>
      </w:pPr>
      <w:rPr>
        <w:b w:val="0"/>
        <w:bCs w:val="0"/>
        <w:i w:val="0"/>
        <w:iCs/>
        <w:sz w:val="22"/>
        <w:szCs w:val="22"/>
      </w:rPr>
    </w:lvl>
  </w:abstractNum>
  <w:abstractNum w:abstractNumId="3">
    <w:nsid w:val="04741307"/>
    <w:multiLevelType w:val="hybridMultilevel"/>
    <w:tmpl w:val="5E2E93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3CD1E13"/>
    <w:multiLevelType w:val="hybridMultilevel"/>
    <w:tmpl w:val="DD362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691EE6"/>
    <w:multiLevelType w:val="hybridMultilevel"/>
    <w:tmpl w:val="5F0A8C3A"/>
    <w:lvl w:ilvl="0" w:tplc="04150011">
      <w:start w:val="1"/>
      <w:numFmt w:val="decimal"/>
      <w:lvlText w:val="%1)"/>
      <w:lvlJc w:val="left"/>
      <w:pPr>
        <w:ind w:left="720" w:hanging="360"/>
      </w:pPr>
      <w:rPr>
        <w:rFonts w:hint="default"/>
      </w:rPr>
    </w:lvl>
    <w:lvl w:ilvl="1" w:tplc="122A44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D1E1D61"/>
    <w:multiLevelType w:val="hybridMultilevel"/>
    <w:tmpl w:val="350EE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F1563F6"/>
    <w:multiLevelType w:val="hybridMultilevel"/>
    <w:tmpl w:val="4F420D0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CB64E14"/>
    <w:multiLevelType w:val="hybridMultilevel"/>
    <w:tmpl w:val="3FEEF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5"/>
  </w:num>
  <w:num w:numId="5">
    <w:abstractNumId w:val="7"/>
  </w:num>
  <w:num w:numId="6">
    <w:abstractNumId w:val="2"/>
  </w:num>
  <w:num w:numId="7">
    <w:abstractNumId w:val="1"/>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D6945"/>
    <w:rsid w:val="00615951"/>
    <w:rsid w:val="00671A0F"/>
    <w:rsid w:val="006D2C00"/>
    <w:rsid w:val="00786C2A"/>
    <w:rsid w:val="007D6945"/>
    <w:rsid w:val="00BC4E29"/>
    <w:rsid w:val="00C578FE"/>
    <w:rsid w:val="00EA01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6945"/>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uiPriority w:val="9"/>
    <w:qFormat/>
    <w:rsid w:val="00615951"/>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D6945"/>
    <w:pPr>
      <w:suppressAutoHyphens/>
      <w:spacing w:after="140" w:line="288" w:lineRule="auto"/>
    </w:pPr>
    <w:rPr>
      <w:lang w:eastAsia="zh-CN"/>
    </w:rPr>
  </w:style>
  <w:style w:type="character" w:customStyle="1" w:styleId="TekstpodstawowyZnak">
    <w:name w:val="Tekst podstawowy Znak"/>
    <w:basedOn w:val="Domylnaczcionkaakapitu"/>
    <w:link w:val="Tekstpodstawowy"/>
    <w:rsid w:val="007D6945"/>
    <w:rPr>
      <w:rFonts w:ascii="Times New Roman" w:eastAsia="Times New Roman" w:hAnsi="Times New Roman" w:cs="Times New Roman"/>
      <w:sz w:val="24"/>
      <w:szCs w:val="24"/>
      <w:lang w:eastAsia="zh-CN"/>
    </w:rPr>
  </w:style>
  <w:style w:type="paragraph" w:styleId="Akapitzlist">
    <w:name w:val="List Paragraph"/>
    <w:basedOn w:val="Normalny"/>
    <w:uiPriority w:val="34"/>
    <w:qFormat/>
    <w:rsid w:val="007D6945"/>
    <w:pPr>
      <w:suppressAutoHyphens/>
      <w:ind w:left="720"/>
      <w:contextualSpacing/>
    </w:pPr>
    <w:rPr>
      <w:lang w:eastAsia="zh-CN"/>
    </w:rPr>
  </w:style>
  <w:style w:type="character" w:customStyle="1" w:styleId="Nagwek3Znak">
    <w:name w:val="Nagłówek 3 Znak"/>
    <w:basedOn w:val="Domylnaczcionkaakapitu"/>
    <w:link w:val="Nagwek3"/>
    <w:uiPriority w:val="9"/>
    <w:rsid w:val="00615951"/>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61595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5112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Polak</dc:creator>
  <cp:keywords/>
  <dc:description/>
  <cp:lastModifiedBy>Agata Kocemba</cp:lastModifiedBy>
  <cp:revision>5</cp:revision>
  <dcterms:created xsi:type="dcterms:W3CDTF">2018-07-18T10:53:00Z</dcterms:created>
  <dcterms:modified xsi:type="dcterms:W3CDTF">2022-05-17T07:00:00Z</dcterms:modified>
</cp:coreProperties>
</file>